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-1905000</wp:posOffset>
            </wp:positionV>
            <wp:extent cx="7559675" cy="10699750"/>
            <wp:effectExtent l="0" t="0" r="0" b="0"/>
            <wp:wrapNone/>
            <wp:docPr id="4" name="图片 4" descr="3、薛政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、薛政发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薛政发〔2021〕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薛城区人民政府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6"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关于进一步加强公共停车管理的实施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方案</w:t>
      </w:r>
      <w:r>
        <w:rPr>
          <w:rFonts w:hint="default" w:ascii="Times New Roman" w:hAnsi="Times New Roman" w:eastAsia="方正小标宋简体" w:cs="Times New Roman"/>
          <w:bCs/>
          <w:spacing w:val="-11"/>
          <w:sz w:val="44"/>
          <w:szCs w:val="44"/>
        </w:rPr>
        <w:t>》的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各镇政府，临城、常庄街道办事处，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街道筹备处工委，区政府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现将《关于进一步加强公共停车管理的实施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》印发给你们，请结合各自实际，抓好贯彻落实。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薛城区人民政府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20" w:firstLineChars="16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page"/>
      </w:r>
      <w:bookmarkStart w:id="0" w:name="_GoBack"/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关于进一步加强公共停车管理的实施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方案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为进一步加强我区机动车停车管理，保障城区道路畅通安全，根据《中华人民共和国道路交通安全法》《中华人民共和国城市道路管理条例》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《城市道路路内停车泊位设置规范》（GA/T850-2009）等法律法规技术标准和文件精神，结合实际情况，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特制定关于进一步加强公共停车管理的实施方案。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有序推进我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公共停车管理工作，逐步提高公共停车资源的使用效率，切实解决城区“停车难、停车乱”等问题，实现对我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车辆停放的规范化长效管理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倡导市民绿色出行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，有效改善城市交通环境，提升城市文明形象。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城市公共停车场（点）规划、建设、管理，应遵循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政府主导、建管并举、统一设置、公益优先、扎口管理、分级实施、市场运作、执法保障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的基本原则。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（一）政府主导，建管并举。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以政府性投资建设为主，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引导社会资本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参与，加强公共停车场建设。以路外公共停车场（点）为主，临时占道停车泊位为补充，坚持建设和管理协调推进。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（二）统一设置，公益优先。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组织对城区公共停车泊位进行普查，以城市总体规划为依据，结合城市现状和实际，统一规划，合理布局，分步实施；适度超前，坚持公益优先，合理设置免费停车泊位。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（三）扎口管理，分级实施。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城区公共停车场（点）由区综合行政执法局统一扎口管理，明确各配合单位工作职责，通过行政备案制，统一管理票据、统一设置标志、标识，组织定期、不定期的监督考核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建立统一考核评价机制，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提高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（四）市场运作，执法保障。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建立公共资源有偿使用的经营管理机制，实行公开招标的市场化运作管理模式。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综合行政执法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公安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分局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区发改局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及有关镇街联合建立停车秩序整治和违法查处机制。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三、管理范围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城区范围：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新城街道、临城街道、常庄街道和沙沟镇部分区域内的公共停车场（点），包括公共道路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内停车泊位（含车行道、人行道）、政府性投资的公共停车场和社会经营性停车场。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四、管理模式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（一）实施划区分级管理。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将建成区划分为主城区和其他区域，其中主城区又划分核心区、中心区。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核心区（一级）：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黑龙江路、黄河路、井冈山路、祁连山路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</w:rPr>
        <w:t>所闭合的区域。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中心区（二级）：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黄河路、珠江路、永福路、德仁路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</w:rPr>
        <w:t>所闭合的区域。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其他区域（三级）：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枣曹路、郯薛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路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、蟠龙河绿道、长白山路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</w:rPr>
        <w:t>所闭合的除主城区外的建成区为其他区域。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主城区由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综合行政执法局直接管理。其他区域按属地管理原则，由镇街负责管理。住宅区由物业主管部门负责管理。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（二）建立梯级停车价格体系。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路内高于路外、室外高于室内、白天高于夜间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的原则，将社会经营性停车场（点）一并纳入梯级停车价格体系，合理制定梯级停车收费标准，同时按照不同区域（级别）、不同时段，分别实行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计时、计次、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计日、计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等收费方式，利用价格杠杆有效治理停车秩序，确保公交优先战略顺利实施。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公共停车具体收费标准由区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物价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管理部门确定并公布。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（三）建设信息化网络管理平台。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公共停车场（点）的泊位进行统一编号，建立电子档案。室内、地下、路外停车场采取智能卡停车收费系统管理，同时将泊位数量变化信息通过网络与电子诱导系统衔接；路内（路外）临时停车泊位使用手持式POS机、视频桩、高位视频等进行停车收费管理，建立数字化监管与收费系统，初期系统与数字化城管系统衔接、后期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智慧薛城平台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系统对接。同时在进入城区的重要路口和核心区内设置电子诱导显示屏，实时传递城区公共停车泊位信息。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五、工作措施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（一）建立组织机构。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为确保停车管理工作的顺利开展，成立区停车收费管理工作领导小组。领导小组下设办公室，办公室设在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综合行政执法局。领导小组负责城区停车管理工作重大事项的决策和组织协调，包括审定与停车管理工作相关的规章和政策，审定公共停车场（点）的规划设置和建设方案，对涉及停车管理的重大事项进行协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）建立联合监管执法机制。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各相关职能部门根据城区停车管理的职责分工密切配合，加强日常监管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公安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分局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综合行政执法局建立联合联网机制，及时依法查处非法设置、撤除、占用、挪用停车点停车泊位，设置停车障碍，擅自停止使用或者改作他用，机动车乱停乱放、不按规定标准收费、不规范使用票据等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）组织梯级停车收费先行试点。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依据区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物价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部门出台的停车收费标准，在交通拥堵、乱停乱放较为严重、群众反映强烈的部分区域先行停车计时收费试点，根据试点情况再行调整推广。公共停车泊位的服务管理收费全部上缴区财政，实行“收支两条线”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区停车收费管理工作领导小组成员名单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  <w:t>薛城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  <w:t>区停车收费管理工作领导小组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尹作义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区委副书记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副组长：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时荣国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区政府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  <w:t>成  员：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孙  婷  陶庄镇镇长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李岽苏  邹坞镇镇长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王  岳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临城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王立波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常庄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杜弘善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沙沟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王均东  周营镇镇长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宋柱广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新城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筹备处工委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张  军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 xml:space="preserve"> 区税务局局长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崔家斌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区发改局局长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尚  军  区委政法委副书记，区司法局局长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区财政局局长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白连刚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区住建局局长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渐秀东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区交运局局长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张玉伦  区审批服务局局长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曹  凯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区市场监管局局长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孙晋营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区综合行政执法局局长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韩玉森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规划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唐鲁军  薛城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公安分局副局长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领导小组下设办公室，办公室设在区综合行政执法局，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孙晋营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同志兼任办公室主任，具体负责停车收费工作的组织协调等具体事宜。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28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352425</wp:posOffset>
                </wp:positionV>
                <wp:extent cx="55816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27.75pt;height:0.05pt;width:439.5pt;z-index:251658240;mso-width-relative:page;mso-height-relative:page;" filled="f" stroked="t" coordsize="21600,21600" o:gfxdata="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ZkeodgAAAAJAQAADwAAAAAAAAABACAAAAAiAAAAZHJzL2Rvd25yZXYueG1sUEsB&#10;AhQAFAAAAAgAh07iQGOHrKX1AQAA5gMAAA4AAAAAAAAAAQAgAAAAJwEAAGRycy9lMm9Eb2MueG1s&#10;UEsFBgAAAAAGAAYAWQEAAI4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85725</wp:posOffset>
                </wp:positionV>
                <wp:extent cx="55816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6.75pt;height:0.05pt;width:439.5pt;z-index:251659264;mso-width-relative:page;mso-height-relative:page;" filled="f" stroked="t" coordsize="21600,21600" o:gfxdata="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DttjYAAAACQEAAA8AAAAAAAAAAQAgAAAAIgAAAGRycy9kb3ducmV2LnhtbFBL&#10;AQIUABQAAAAIAIdO4kDHcRUs9gEAAOYDAAAOAAAAAAAAAAEAIAAAACcBAABkcnMvZTJvRG9jLnht&#10;bFBLBQYAAAAABgAGAFkBAACP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薛城区人民政府办公室                   2021年3月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393" w:rightChars="187" w:firstLine="560" w:firstLine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393" w:rightChars="187" w:firstLine="560" w:firstLine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0B3A"/>
    <w:rsid w:val="01270389"/>
    <w:rsid w:val="03B147BD"/>
    <w:rsid w:val="043B1528"/>
    <w:rsid w:val="04564EE0"/>
    <w:rsid w:val="05754757"/>
    <w:rsid w:val="07890C6E"/>
    <w:rsid w:val="0B017BC8"/>
    <w:rsid w:val="0B3F592F"/>
    <w:rsid w:val="0BEB06E2"/>
    <w:rsid w:val="0D3737D0"/>
    <w:rsid w:val="0D41771B"/>
    <w:rsid w:val="0D8B605F"/>
    <w:rsid w:val="1561288A"/>
    <w:rsid w:val="15737DE2"/>
    <w:rsid w:val="178A6CF0"/>
    <w:rsid w:val="17D94DF3"/>
    <w:rsid w:val="195D78E0"/>
    <w:rsid w:val="198E02BE"/>
    <w:rsid w:val="19A00040"/>
    <w:rsid w:val="1BE235FC"/>
    <w:rsid w:val="1DFE7A82"/>
    <w:rsid w:val="1E47640B"/>
    <w:rsid w:val="1F2C516C"/>
    <w:rsid w:val="1F665633"/>
    <w:rsid w:val="20CB61F7"/>
    <w:rsid w:val="214F47CB"/>
    <w:rsid w:val="215A60C6"/>
    <w:rsid w:val="22B202C8"/>
    <w:rsid w:val="24DF0D76"/>
    <w:rsid w:val="25171DE9"/>
    <w:rsid w:val="26B13665"/>
    <w:rsid w:val="284D5640"/>
    <w:rsid w:val="295E2996"/>
    <w:rsid w:val="29825C1C"/>
    <w:rsid w:val="29D353A5"/>
    <w:rsid w:val="2A202560"/>
    <w:rsid w:val="2AE7625D"/>
    <w:rsid w:val="2B011A91"/>
    <w:rsid w:val="2B332B40"/>
    <w:rsid w:val="2B5960C2"/>
    <w:rsid w:val="2BC668A1"/>
    <w:rsid w:val="2C31675E"/>
    <w:rsid w:val="2DC44AB4"/>
    <w:rsid w:val="2DDB4898"/>
    <w:rsid w:val="2E1B2EAC"/>
    <w:rsid w:val="2E8B4BEE"/>
    <w:rsid w:val="2F0144D3"/>
    <w:rsid w:val="2F2417D4"/>
    <w:rsid w:val="2F4E7184"/>
    <w:rsid w:val="313C013B"/>
    <w:rsid w:val="321E3254"/>
    <w:rsid w:val="34027F10"/>
    <w:rsid w:val="37AE1C54"/>
    <w:rsid w:val="37E66DA8"/>
    <w:rsid w:val="384755B6"/>
    <w:rsid w:val="392D0F6C"/>
    <w:rsid w:val="3BEF52AB"/>
    <w:rsid w:val="3C4F4209"/>
    <w:rsid w:val="3C9E0B47"/>
    <w:rsid w:val="3D04085A"/>
    <w:rsid w:val="3E6E7753"/>
    <w:rsid w:val="3EBB1629"/>
    <w:rsid w:val="3EFA3620"/>
    <w:rsid w:val="3F1D7BE3"/>
    <w:rsid w:val="3FEA4226"/>
    <w:rsid w:val="40592B89"/>
    <w:rsid w:val="40DB3FCB"/>
    <w:rsid w:val="40E52E26"/>
    <w:rsid w:val="425C51AA"/>
    <w:rsid w:val="42A02139"/>
    <w:rsid w:val="434A7EFD"/>
    <w:rsid w:val="43604286"/>
    <w:rsid w:val="445533EA"/>
    <w:rsid w:val="44AE10A9"/>
    <w:rsid w:val="45FF5C39"/>
    <w:rsid w:val="461F575B"/>
    <w:rsid w:val="46FE6B4C"/>
    <w:rsid w:val="470B76DE"/>
    <w:rsid w:val="47742AD2"/>
    <w:rsid w:val="48C15459"/>
    <w:rsid w:val="492A51DB"/>
    <w:rsid w:val="49466E32"/>
    <w:rsid w:val="49660F24"/>
    <w:rsid w:val="4A4B0C33"/>
    <w:rsid w:val="4A5F5A81"/>
    <w:rsid w:val="4A86781C"/>
    <w:rsid w:val="4BBD0757"/>
    <w:rsid w:val="4BE32654"/>
    <w:rsid w:val="4C7B5AD4"/>
    <w:rsid w:val="4D1B3F97"/>
    <w:rsid w:val="4D8924B3"/>
    <w:rsid w:val="52CD11D1"/>
    <w:rsid w:val="53454755"/>
    <w:rsid w:val="53C05400"/>
    <w:rsid w:val="558F6C4C"/>
    <w:rsid w:val="57A328D9"/>
    <w:rsid w:val="5A476810"/>
    <w:rsid w:val="5B481800"/>
    <w:rsid w:val="5BDD1360"/>
    <w:rsid w:val="5C543E73"/>
    <w:rsid w:val="5CB825DA"/>
    <w:rsid w:val="5CBF3005"/>
    <w:rsid w:val="5D343AB1"/>
    <w:rsid w:val="5EB6000C"/>
    <w:rsid w:val="612E612D"/>
    <w:rsid w:val="65512D3D"/>
    <w:rsid w:val="65F44367"/>
    <w:rsid w:val="6A5F3A02"/>
    <w:rsid w:val="6AAE3671"/>
    <w:rsid w:val="6B7A734F"/>
    <w:rsid w:val="6DEB1DB0"/>
    <w:rsid w:val="6EE344D3"/>
    <w:rsid w:val="6FB72457"/>
    <w:rsid w:val="72736A8B"/>
    <w:rsid w:val="72C84AA0"/>
    <w:rsid w:val="74D74DD0"/>
    <w:rsid w:val="74DA6EF0"/>
    <w:rsid w:val="756A2F64"/>
    <w:rsid w:val="75BF193B"/>
    <w:rsid w:val="78C7035A"/>
    <w:rsid w:val="78DE184D"/>
    <w:rsid w:val="7AF03541"/>
    <w:rsid w:val="7B8E62F3"/>
    <w:rsid w:val="7C601131"/>
    <w:rsid w:val="7CBC23A5"/>
    <w:rsid w:val="7EC95FCC"/>
    <w:rsid w:val="7F846C3D"/>
    <w:rsid w:val="7F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Calibri"/>
      <w:kern w:val="0"/>
      <w:sz w:val="24"/>
    </w:rPr>
  </w:style>
  <w:style w:type="paragraph" w:customStyle="1" w:styleId="8">
    <w:name w:val="Body Text First Indent 21"/>
    <w:basedOn w:val="9"/>
    <w:qFormat/>
    <w:uiPriority w:val="0"/>
    <w:pPr>
      <w:ind w:firstLine="420"/>
    </w:pPr>
  </w:style>
  <w:style w:type="paragraph" w:customStyle="1" w:styleId="9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2020-02-09T06:14:00Z</dcterms:created>
  <dc:creator>Administrator</dc:creator>
  <cp:lastModifiedBy>北清</cp:lastModifiedBy>
  <cp:lastPrinted>2021-03-22T00:45:00Z</cp:lastPrinted>
  <dcterms:modified xsi:type="dcterms:W3CDTF">2021-03-22T05:45:26Z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